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360" w:after="0" w:lineRule="auto"/>
      </w:pPr>
      <w:r>
        <w:rPr>
          <w:rFonts w:eastAsia="source serif 4" w:cs="source serif 4" w:ascii="source serif 4" w:hAnsi="source serif 4"/>
          <w:color w:val="000000"/>
        </w:rPr>
        <w:drawing>
          <wp:inline distB="0" distL="0" distR="0" distT="0">
            <wp:extent cx="2420112" cy="609600"/>
            <wp:effectExtent b="0" l="0" r="0" t="0"/>
            <wp:docPr id="1" name="image-80830b6d1decad7308f6270538aecea504f54e49.png"/>
            <a:graphic>
              <a:graphicData uri="http://schemas.openxmlformats.org/drawingml/2006/picture">
                <pic:pic>
                  <pic:nvPicPr>
                    <pic:cNvPr id="1" name="image-80830b6d1decad7308f6270538aecea504f54e49.png" descr=""/>
                    <pic:cNvPicPr/>
                  </pic:nvPicPr>
                  <pic:blipFill>
                    <a:blip r:embed="rId5" cstate="print"/>
                    <a:srcRect b="0" l="0" r="0" t="0"/>
                    <a:stretch>
                      <a:fillRect/>
                    </a:stretch>
                  </pic:blipFill>
                  <pic:spPr>
                    <a:xfrm>
                      <a:off x="0" y="0"/>
                      <a:ext cx="2420112" cy="609600"/>
                    </a:xfrm>
                    <a:prstGeom prst="rect"/>
                  </pic:spPr>
                </pic:pic>
              </a:graphicData>
            </a:graphic>
          </wp:inline>
        </w:drawing>
      </w:r>
    </w:p>
    <w:p>
      <w:pPr>
        <w:spacing w:line="270" w:before="157.5" w:after="157.5" w:lineRule="auto"/>
        <w:jc w:val="left"/>
      </w:pPr>
      <w:bookmarkStart w:id="0" w:name="add_a_data_integrity_requirement"/>
      <w:r>
        <w:rPr>
          <w:rFonts w:eastAsia="source serif 4" w:cs="source serif 4" w:ascii="source serif 4" w:hAnsi="source serif 4"/>
          <w:b/>
          <w:color w:val="000000"/>
          <w:sz w:val="39"/>
        </w:rPr>
        <w:t xml:space="preserve">Add a data integrity requirement</w:t>
      </w:r>
      <w:bookmarkEnd w:id="0"/>
    </w:p>
    <w:p>
      <w:pPr>
        <w:spacing w:line="360" w:after="210" w:lineRule="auto"/>
      </w:pPr>
      <w:r>
        <w:rPr>
          <w:rFonts w:eastAsia="source serif 4" w:cs="source serif 4" w:ascii="source serif 4" w:hAnsi="source serif 4"/>
          <w:color w:val="000000"/>
        </w:rPr>
        <w:t xml:space="preserve">Here is the updated specification with the data integrity section added:</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 w:name="bm_6_data_integrity_requirements"/>
      <w:r>
        <w:rPr>
          <w:rFonts w:eastAsia="source serif 4" w:cs="source serif 4" w:ascii="source serif 4" w:hAnsi="source serif 4"/>
          <w:b/>
          <w:color w:val="000000"/>
          <w:sz w:val="24"/>
        </w:rPr>
        <w:t xml:space="preserve">6. Data Integrity Requirements</w:t>
      </w:r>
      <w:bookmarkEnd w:id="1"/>
    </w:p>
    <w:p>
      <w:pPr>
        <w:spacing w:line="360" w:before="315" w:after="105" w:lineRule="auto"/>
        <w:ind w:left="-30"/>
        <w:jc w:val="left"/>
      </w:pPr>
      <w:bookmarkStart w:id="2" w:name="bm_6_1_write_through_integrity"/>
      <w:r>
        <w:rPr>
          <w:rFonts w:eastAsia="source serif 4" w:cs="source serif 4" w:ascii="source serif 4" w:hAnsi="source serif 4"/>
          <w:b/>
          <w:color w:val="000000"/>
          <w:sz w:val="24"/>
        </w:rPr>
        <w:t xml:space="preserve">6.1 Write-Through Integrity</w:t>
      </w:r>
      <w:bookmarkEnd w:id="2"/>
    </w:p>
    <w:p>
      <w:pPr>
        <w:spacing w:line="360" w:after="210" w:lineRule="auto"/>
      </w:pPr>
      <w:r>
        <w:rPr>
          <w:rFonts w:eastAsia="source serif 4" w:cs="source serif 4" w:ascii="source serif 4" w:hAnsi="source serif 4"/>
          <w:b/>
          <w:color w:val="000000"/>
        </w:rPr>
        <w:t xml:space="preserve">REQ-DI-1 (No Overwrite):</w:t>
      </w:r>
      <w:r>
        <w:rPr>
          <w:rFonts w:eastAsia="source serif 4" w:cs="source serif 4" w:ascii="source serif 4" w:hAnsi="source serif 4"/>
          <w:color w:val="000000"/>
        </w:rPr>
        <w:t xml:space="preserve"> Data written to a FIFO location shall not be overwritten until the read pointer has advanced past that location. The write pointer shall never equal the read pointer at the same memory index while the FIFO is not empty; that is, the write binary count lower bits shall never equal the read binary count lower bits unless </w:t>
      </w:r>
      <w:r>
        <w:rPr>
          <w:rStyle w:val="VerbatimChar"/>
          <w:rFonts w:eastAsia="menlo" w:cs="menlo" w:ascii="menlo" w:hAnsi="menlo"/>
          <w:color w:val="000000"/>
          <w:sz w:val="18"/>
          <w:shd w:val="clear" w:color="auto" w:fill="F8F8FA"/>
        </w:rPr>
        <w:t xml:space="preserve">wfull=1</w:t>
      </w:r>
      <w:r>
        <w:rPr>
          <w:rFonts w:eastAsia="source serif 4" w:cs="source serif 4" w:ascii="source serif 4" w:hAnsi="source serif 4"/>
          <w:color w:val="000000"/>
        </w:rPr>
        <w:t xml:space="preserve"> (wrap condition) or the FIFO has been fully drained (</w:t>
      </w:r>
      <w:r>
        <w:rPr>
          <w:rStyle w:val="VerbatimChar"/>
          <w:rFonts w:eastAsia="menlo" w:cs="menlo" w:ascii="menlo" w:hAnsi="menlo"/>
          <w:color w:val="000000"/>
          <w:sz w:val="18"/>
          <w:shd w:val="clear" w:color="auto" w:fill="F8F8FA"/>
        </w:rPr>
        <w:t xml:space="preserve">rempty=1</w:t>
      </w:r>
      <w:r>
        <w:rPr>
          <w:rFonts w:eastAsia="source serif 4" w:cs="source serif 4" w:ascii="source serif 4" w:hAnsi="source serif 4"/>
          <w:color w:val="000000"/>
        </w:rPr>
        <w:t xml:space="preserve">).</w:t>
      </w:r>
    </w:p>
    <w:p>
      <w:pPr>
        <w:spacing w:line="360" w:after="210" w:lineRule="auto"/>
      </w:pPr>
      <w:r>
        <w:rPr>
          <w:rFonts w:eastAsia="source serif 4" w:cs="source serif 4" w:ascii="source serif 4" w:hAnsi="source serif 4"/>
          <w:b/>
          <w:color w:val="000000"/>
        </w:rPr>
        <w:t xml:space="preserve">REQ-DI-2 (Write Capture):</w:t>
      </w:r>
      <w:r>
        <w:rPr>
          <w:rFonts w:eastAsia="source serif 4" w:cs="source serif 4" w:ascii="source serif 4" w:hAnsi="source serif 4"/>
          <w:color w:val="000000"/>
        </w:rPr>
        <w:t xml:space="preserve"> Data presented on </w:t>
      </w:r>
      <w:r>
        <w:rPr>
          <w:rStyle w:val="VerbatimChar"/>
          <w:rFonts w:eastAsia="menlo" w:cs="menlo" w:ascii="menlo" w:hAnsi="menlo"/>
          <w:color w:val="000000"/>
          <w:sz w:val="18"/>
          <w:shd w:val="clear" w:color="auto" w:fill="F8F8FA"/>
        </w:rPr>
        <w:t xml:space="preserve">wdata</w:t>
      </w:r>
      <w:r>
        <w:rPr>
          <w:rFonts w:eastAsia="source serif 4" w:cs="source serif 4" w:ascii="source serif 4" w:hAnsi="source serif 4"/>
          <w:color w:val="000000"/>
        </w:rPr>
        <w:t xml:space="preserve"> shall be captured into FIFO memory on the rising edge of </w:t>
      </w:r>
      <w:r>
        <w:rPr>
          <w:rStyle w:val="VerbatimChar"/>
          <w:rFonts w:eastAsia="menlo" w:cs="menlo" w:ascii="menlo" w:hAnsi="menlo"/>
          <w:color w:val="000000"/>
          <w:sz w:val="18"/>
          <w:shd w:val="clear" w:color="auto" w:fill="F8F8FA"/>
        </w:rPr>
        <w:t xml:space="preserve">wclk</w:t>
      </w:r>
      <w:r>
        <w:rPr>
          <w:rFonts w:eastAsia="source serif 4" w:cs="source serif 4" w:ascii="source serif 4" w:hAnsi="source serif 4"/>
          <w:color w:val="000000"/>
        </w:rPr>
        <w:t xml:space="preserve"> at which the valid write condition holds (</w:t>
      </w:r>
      <w:r>
        <w:rPr>
          <w:rStyle w:val="VerbatimChar"/>
          <w:rFonts w:eastAsia="menlo" w:cs="menlo" w:ascii="menlo" w:hAnsi="menlo"/>
          <w:color w:val="000000"/>
          <w:sz w:val="18"/>
          <w:shd w:val="clear" w:color="auto" w:fill="F8F8FA"/>
        </w:rPr>
        <w:t xml:space="preserve">wen_n=0</w:t>
      </w:r>
      <w:r>
        <w:rPr>
          <w:rFonts w:eastAsia="source serif 4" w:cs="source serif 4" w:ascii="source serif 4" w:hAnsi="source serif 4"/>
          <w:color w:val="000000"/>
        </w:rPr>
        <w:t xml:space="preserve"> AND </w:t>
      </w:r>
      <w:r>
        <w:rPr>
          <w:rStyle w:val="VerbatimChar"/>
          <w:rFonts w:eastAsia="menlo" w:cs="menlo" w:ascii="menlo" w:hAnsi="menlo"/>
          <w:color w:val="000000"/>
          <w:sz w:val="18"/>
          <w:shd w:val="clear" w:color="auto" w:fill="F8F8FA"/>
        </w:rPr>
        <w:t xml:space="preserve">wfull=0</w:t>
      </w:r>
      <w:r>
        <w:rPr>
          <w:rFonts w:eastAsia="source serif 4" w:cs="source serif 4" w:ascii="source serif 4" w:hAnsi="source serif 4"/>
          <w:color w:val="000000"/>
        </w:rPr>
        <w:t xml:space="preserve">). Data on </w:t>
      </w:r>
      <w:r>
        <w:rPr>
          <w:rStyle w:val="VerbatimChar"/>
          <w:rFonts w:eastAsia="menlo" w:cs="menlo" w:ascii="menlo" w:hAnsi="menlo"/>
          <w:color w:val="000000"/>
          <w:sz w:val="18"/>
          <w:shd w:val="clear" w:color="auto" w:fill="F8F8FA"/>
        </w:rPr>
        <w:t xml:space="preserve">wdata</w:t>
      </w:r>
      <w:r>
        <w:rPr>
          <w:rFonts w:eastAsia="source serif 4" w:cs="source serif 4" w:ascii="source serif 4" w:hAnsi="source serif 4"/>
          <w:color w:val="000000"/>
        </w:rPr>
        <w:t xml:space="preserve"> that is presented when </w:t>
      </w:r>
      <w:r>
        <w:rPr>
          <w:rStyle w:val="VerbatimChar"/>
          <w:rFonts w:eastAsia="menlo" w:cs="menlo" w:ascii="menlo" w:hAnsi="menlo"/>
          <w:color w:val="000000"/>
          <w:sz w:val="18"/>
          <w:shd w:val="clear" w:color="auto" w:fill="F8F8FA"/>
        </w:rPr>
        <w:t xml:space="preserve">wen_n=1</w:t>
      </w:r>
      <w:r>
        <w:rPr>
          <w:rFonts w:eastAsia="source serif 4" w:cs="source serif 4" w:ascii="source serif 4" w:hAnsi="source serif 4"/>
          <w:color w:val="000000"/>
        </w:rPr>
        <w:t xml:space="preserve"> or </w:t>
      </w:r>
      <w:r>
        <w:rPr>
          <w:rStyle w:val="VerbatimChar"/>
          <w:rFonts w:eastAsia="menlo" w:cs="menlo" w:ascii="menlo" w:hAnsi="menlo"/>
          <w:color w:val="000000"/>
          <w:sz w:val="18"/>
          <w:shd w:val="clear" w:color="auto" w:fill="F8F8FA"/>
        </w:rPr>
        <w:t xml:space="preserve">wfull=1</w:t>
      </w:r>
      <w:r>
        <w:rPr>
          <w:rFonts w:eastAsia="source serif 4" w:cs="source serif 4" w:ascii="source serif 4" w:hAnsi="source serif 4"/>
          <w:color w:val="000000"/>
        </w:rPr>
        <w:t xml:space="preserve"> shall never be written to memory.</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3" w:name="bm_6_2_read_out_integrity"/>
      <w:r>
        <w:rPr>
          <w:rFonts w:eastAsia="source serif 4" w:cs="source serif 4" w:ascii="source serif 4" w:hAnsi="source serif 4"/>
          <w:b/>
          <w:color w:val="000000"/>
          <w:sz w:val="24"/>
        </w:rPr>
        <w:t xml:space="preserve">6.2 Read-Out Integrity</w:t>
      </w:r>
      <w:bookmarkEnd w:id="3"/>
    </w:p>
    <w:p>
      <w:pPr>
        <w:spacing w:line="360" w:after="210" w:lineRule="auto"/>
      </w:pPr>
      <w:r>
        <w:rPr>
          <w:rFonts w:eastAsia="source serif 4" w:cs="source serif 4" w:ascii="source serif 4" w:hAnsi="source serif 4"/>
          <w:b/>
          <w:color w:val="000000"/>
        </w:rPr>
        <w:t xml:space="preserve">REQ-DI-3 (Read Stability):</w:t>
      </w:r>
      <w:r>
        <w:rPr>
          <w:rFonts w:eastAsia="source serif 4" w:cs="source serif 4" w:ascii="source serif 4" w:hAnsi="source serif 4"/>
          <w:color w:val="000000"/>
        </w:rPr>
        <w:t xml:space="preserve"> </w:t>
      </w:r>
      <w:r>
        <w:rPr>
          <w:rStyle w:val="VerbatimChar"/>
          <w:rFonts w:eastAsia="menlo" w:cs="menlo" w:ascii="menlo" w:hAnsi="menlo"/>
          <w:color w:val="000000"/>
          <w:sz w:val="18"/>
          <w:shd w:val="clear" w:color="auto" w:fill="F8F8FA"/>
        </w:rPr>
        <w:t xml:space="preserve">rdata</w:t>
      </w:r>
      <w:r>
        <w:rPr>
          <w:rFonts w:eastAsia="source serif 4" w:cs="source serif 4" w:ascii="source serif 4" w:hAnsi="source serif 4"/>
          <w:color w:val="000000"/>
        </w:rPr>
        <w:t xml:space="preserve"> shall reflect the memory contents at the current read pointer address at all times. Between two consecutive valid reads, </w:t>
      </w:r>
      <w:r>
        <w:rPr>
          <w:rStyle w:val="VerbatimChar"/>
          <w:rFonts w:eastAsia="menlo" w:cs="menlo" w:ascii="menlo" w:hAnsi="menlo"/>
          <w:color w:val="000000"/>
          <w:sz w:val="18"/>
          <w:shd w:val="clear" w:color="auto" w:fill="F8F8FA"/>
        </w:rPr>
        <w:t xml:space="preserve">rdata</w:t>
      </w:r>
      <w:r>
        <w:rPr>
          <w:rFonts w:eastAsia="source serif 4" w:cs="source serif 4" w:ascii="source serif 4" w:hAnsi="source serif 4"/>
          <w:color w:val="000000"/>
        </w:rPr>
        <w:t xml:space="preserve"> shall remain stable (the memory contents at that address do not change unless overwritten by the write domain — which REQ-DI-1 prohibits).</w:t>
      </w:r>
    </w:p>
    <w:p>
      <w:pPr>
        <w:spacing w:line="360" w:after="210" w:lineRule="auto"/>
      </w:pPr>
      <w:r>
        <w:rPr>
          <w:rFonts w:eastAsia="source serif 4" w:cs="source serif 4" w:ascii="source serif 4" w:hAnsi="source serif 4"/>
          <w:b/>
          <w:color w:val="000000"/>
        </w:rPr>
        <w:t xml:space="preserve">REQ-DI-4 (FIFO Order):</w:t>
      </w:r>
      <w:r>
        <w:rPr>
          <w:rFonts w:eastAsia="source serif 4" w:cs="source serif 4" w:ascii="source serif 4" w:hAnsi="source serif 4"/>
          <w:color w:val="000000"/>
        </w:rPr>
        <w:t xml:space="preserve"> Data shall be read out in the same order in which it was written. The Nth read shall return the data written by the Nth write, for all N ≥ 1. This first-in first-out ordering is enforced by the monotonically incrementing binary counters on both the write and read sides.</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4" w:name="bm_6_3_pointer_consistency"/>
      <w:r>
        <w:rPr>
          <w:rFonts w:eastAsia="source serif 4" w:cs="source serif 4" w:ascii="source serif 4" w:hAnsi="source serif 4"/>
          <w:b/>
          <w:color w:val="000000"/>
          <w:sz w:val="24"/>
        </w:rPr>
        <w:t xml:space="preserve">6.3 Pointer Consistency</w:t>
      </w:r>
      <w:bookmarkEnd w:id="4"/>
    </w:p>
    <w:p>
      <w:pPr>
        <w:spacing w:line="360" w:after="210" w:lineRule="auto"/>
      </w:pPr>
      <w:r>
        <w:rPr>
          <w:rFonts w:eastAsia="source serif 4" w:cs="source serif 4" w:ascii="source serif 4" w:hAnsi="source serif 4"/>
          <w:b/>
          <w:color w:val="000000"/>
        </w:rPr>
        <w:t xml:space="preserve">REQ-DI-5 (Write Ahead of Read):</w:t>
      </w:r>
      <w:r>
        <w:rPr>
          <w:rFonts w:eastAsia="source serif 4" w:cs="source serif 4" w:ascii="source serif 4" w:hAnsi="source serif 4"/>
          <w:color w:val="000000"/>
        </w:rPr>
        <w:t xml:space="preserve"> The write binary count shall never be less than the read binary count when measured in the same clock domain and accounting for the wrap bit. That is, the number of unread entries (occupancy) shall always be in the range [0, DEPTH].</w:t>
      </w:r>
    </w:p>
    <w:p>
      <w:pPr>
        <w:spacing w:line="360" w:after="210" w:lineRule="auto"/>
      </w:pPr>
      <w:r>
        <w:rPr>
          <w:rFonts w:eastAsia="source serif 4" w:cs="source serif 4" w:ascii="source serif 4" w:hAnsi="source serif 4"/>
          <w:b/>
          <w:color w:val="000000"/>
        </w:rPr>
        <w:t xml:space="preserve">REQ-DI-6 (Occupancy Bound):</w:t>
      </w:r>
      <w:r>
        <w:rPr>
          <w:rFonts w:eastAsia="source serif 4" w:cs="source serif 4" w:ascii="source serif 4" w:hAnsi="source serif 4"/>
          <w:color w:val="000000"/>
        </w:rPr>
        <w:t xml:space="preserve"> At no point in time shall the number of valid (written but not yet read) entries exceed DEPTH. This is guaranteed by the </w:t>
      </w:r>
      <w:r>
        <w:rPr>
          <w:rStyle w:val="VerbatimChar"/>
          <w:rFonts w:eastAsia="menlo" w:cs="menlo" w:ascii="menlo" w:hAnsi="menlo"/>
          <w:color w:val="000000"/>
          <w:sz w:val="18"/>
          <w:shd w:val="clear" w:color="auto" w:fill="F8F8FA"/>
        </w:rPr>
        <w:t xml:space="preserve">wfull</w:t>
      </w:r>
      <w:r>
        <w:rPr>
          <w:rFonts w:eastAsia="source serif 4" w:cs="source serif 4" w:ascii="source serif 4" w:hAnsi="source serif 4"/>
          <w:color w:val="000000"/>
        </w:rPr>
        <w:t xml:space="preserve"> flag deasserting further writes when occupancy reaches DEPTH, and enforced by REQ-ENV-1.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5" w:name="bm_6_4_assertions_for_data_integrity_fv"/>
      <w:r>
        <w:rPr>
          <w:rFonts w:eastAsia="source serif 4" w:cs="source serif 4" w:ascii="source serif 4" w:hAnsi="source serif 4"/>
          <w:b/>
          <w:color w:val="000000"/>
          <w:sz w:val="24"/>
        </w:rPr>
        <w:t xml:space="preserve">6.4 Assertions for Data Integrity (FV)</w:t>
      </w:r>
      <w:bookmarkEnd w:id="5"/>
    </w:p>
    <w:p>
      <w:pPr>
        <w:spacing w:line="360" w:after="210" w:lineRule="auto"/>
      </w:pPr>
      <w:r>
        <w:rPr>
          <w:rFonts w:eastAsia="source serif 4" w:cs="source serif 4" w:ascii="source serif 4" w:hAnsi="source serif 4"/>
          <w:color w:val="000000"/>
        </w:rPr>
        <w:t xml:space="preserve">The following assertion and cover requirements correspond directly to the requirements above:</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2378"/>
        <w:gridCol w:w="2378"/>
        <w:gridCol w:w="2378"/>
        <w:gridCol w:w="2378"/>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Requirement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Property Type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Label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What to Check</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REQ-DI-1</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ap_</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ap_no_overwrite</w:t>
            </w:r>
          </w:p>
        </w:tc>
        <w:tc>
          <w:tcPr>
            <w:tcBorders>
              <w:top w:val="single" w:sz="1" w:space="0" w:color="000000"/>
              <w:bottom w:val="single" w:sz="1" w:space="0" w:color="000000"/>
            </w:tcBorders>
          </w:tcPr>
          <w:p>
            <w:pPr>
              <w:spacing w:line="360" w:lineRule="auto"/>
            </w:pPr>
            <w:r>
              <w:rPr>
                <w:rStyle w:val="VerbatimChar"/>
                <w:rFonts w:eastAsia="menlo" w:cs="menlo" w:ascii="menlo" w:hAnsi="menlo"/>
                <w:color w:val="000000"/>
                <w:sz w:val="18"/>
                <w:shd w:val="clear" w:color="auto" w:fill="F8F8FA"/>
              </w:rPr>
              <w:t xml:space="preserve">!rempty</w:t>
            </w:r>
            <w:r>
              <w:rPr>
                <w:rFonts w:eastAsia="source sans 3" w:cs="source sans 3" w:ascii="source sans 3" w:hAnsi="source sans 3"/>
                <w:color w:val="000000"/>
                <w:sz w:val="17"/>
              </w:rPr>
              <w:t xml:space="preserve"> → write binary count lower bits ≠ read binary count lower bits at same address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REQ-DI-2</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ap_</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ap_write_captured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Valid write → </w:t>
            </w:r>
            <w:r>
              <w:rPr>
                <w:rStyle w:val="VerbatimChar"/>
                <w:rFonts w:eastAsia="menlo" w:cs="menlo" w:ascii="menlo" w:hAnsi="menlo"/>
                <w:color w:val="000000"/>
                <w:sz w:val="18"/>
                <w:shd w:val="clear" w:color="auto" w:fill="F8F8FA"/>
              </w:rPr>
              <w:t xml:space="preserve">##1 fifomem[past_waddr] == $past(wdata)</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REQ-DI-3</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ap_</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ap_rdata_stable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No valid read AND no write to current rptr address → </w:t>
            </w:r>
            <w:r>
              <w:rPr>
                <w:rStyle w:val="VerbatimChar"/>
                <w:rFonts w:eastAsia="menlo" w:cs="menlo" w:ascii="menlo" w:hAnsi="menlo"/>
                <w:color w:val="000000"/>
                <w:sz w:val="18"/>
                <w:shd w:val="clear" w:color="auto" w:fill="F8F8FA"/>
              </w:rPr>
              <w:t xml:space="preserve">##1 rdata == $past(rdata)</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REQ-DI-4</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ap_</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ap_fifo_order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Sequential writes then reads return data in write order (BMC depth ≥ DEPTH cycles)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REQ-DI-5</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ap_</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ap_occupancy_nonneg</w:t>
            </w:r>
          </w:p>
        </w:tc>
        <w:tc>
          <w:tcPr>
            <w:tcBorders>
              <w:top w:val="single" w:sz="1" w:space="0" w:color="000000"/>
              <w:bottom w:val="single" w:sz="1" w:space="0" w:color="000000"/>
            </w:tcBorders>
          </w:tcPr>
          <w:p>
            <w:pPr>
              <w:spacing w:line="360" w:lineRule="auto"/>
            </w:pPr>
            <w:r>
              <w:rPr>
                <w:rStyle w:val="VerbatimChar"/>
                <w:rFonts w:eastAsia="menlo" w:cs="menlo" w:ascii="menlo" w:hAnsi="menlo"/>
                <w:color w:val="000000"/>
                <w:sz w:val="18"/>
                <w:shd w:val="clear" w:color="auto" w:fill="F8F8FA"/>
              </w:rPr>
              <w:t xml:space="preserve">wrbincount_wrside[DEPTHEXP]</w:t>
            </w:r>
            <w:r>
              <w:rPr>
                <w:rFonts w:eastAsia="source sans 3" w:cs="source sans 3" w:ascii="source sans 3" w:hAnsi="source sans 3"/>
                <w:color w:val="000000"/>
                <w:sz w:val="17"/>
              </w:rPr>
              <w:t xml:space="preserve"> XOR </w:t>
            </w:r>
            <w:r>
              <w:rPr>
                <w:rStyle w:val="VerbatimChar"/>
                <w:rFonts w:eastAsia="menlo" w:cs="menlo" w:ascii="menlo" w:hAnsi="menlo"/>
                <w:color w:val="000000"/>
                <w:sz w:val="18"/>
                <w:shd w:val="clear" w:color="auto" w:fill="F8F8FA"/>
              </w:rPr>
              <w:t xml:space="preserve">rdbincount_rdside[DEPTHEXP]</w:t>
            </w:r>
            <w:r>
              <w:rPr>
                <w:rFonts w:eastAsia="source sans 3" w:cs="source sans 3" w:ascii="source sans 3" w:hAnsi="source sans 3"/>
                <w:color w:val="000000"/>
                <w:sz w:val="17"/>
              </w:rPr>
              <w:t xml:space="preserve"> encodes non-negative occupancy</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REQ-DI-6</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ap_</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ap_occupancy_bounded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Occupancy ≤ DEPTH at all times; </w:t>
            </w:r>
            <w:r>
              <w:rPr>
                <w:rStyle w:val="VerbatimChar"/>
                <w:rFonts w:eastAsia="menlo" w:cs="menlo" w:ascii="menlo" w:hAnsi="menlo"/>
                <w:color w:val="000000"/>
                <w:sz w:val="18"/>
                <w:shd w:val="clear" w:color="auto" w:fill="F8F8FA"/>
              </w:rPr>
              <w:t xml:space="preserve">wfull=1</w:t>
            </w:r>
            <w:r>
              <w:rPr>
                <w:rFonts w:eastAsia="source sans 3" w:cs="source sans 3" w:ascii="source sans 3" w:hAnsi="source sans 3"/>
                <w:color w:val="000000"/>
                <w:sz w:val="17"/>
              </w:rPr>
              <w:t xml:space="preserve"> prevents further writes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REQ-DI-1</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cp_</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cp_no_overwrite_hit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Cover: write and read pointers approach same lower-bit address without collision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REQ-DI-4</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cp_</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cp_fifo_order_hit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Cover: at least 2 writes followed by 2 reads completing in order</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REQ-DI-6</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cp_</w:t>
            </w:r>
          </w:p>
        </w:tc>
        <w:tc>
          <w:tcPr>
            <w:tcBorders>
              <w:top w:val="single" w:sz="1" w:space="0" w:color="000000"/>
              <w:bottom w:val="single" w:sz="1" w:space="0" w:color="000000"/>
              <w:right w:val="single" w:sz="1" w:space="0" w:color="000000"/>
            </w:tcBorders>
          </w:tcPr>
          <w:p>
            <w:pPr>
              <w:spacing w:line="336" w:lineRule="auto"/>
            </w:pPr>
            <w:r>
              <w:rPr>
                <w:rStyle w:val="VerbatimChar"/>
                <w:rFonts w:eastAsia="menlo" w:cs="menlo" w:ascii="menlo" w:hAnsi="menlo"/>
                <w:color w:val="000000"/>
                <w:sz w:val="18"/>
                <w:shd w:val="clear" w:color="auto" w:fill="F8F8FA"/>
              </w:rPr>
              <w:t xml:space="preserve">cp_occupancy_at_max</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Cover: occupancy reaches exactly DEPTH</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6" w:name="bm_6_5_ambiguity_gate_rqm0"/>
      <w:r>
        <w:rPr>
          <w:rFonts w:eastAsia="source serif 4" w:cs="source serif 4" w:ascii="source serif 4" w:hAnsi="source serif 4"/>
          <w:b/>
          <w:color w:val="000000"/>
          <w:sz w:val="24"/>
        </w:rPr>
        <w:t xml:space="preserve">6.5 Ambiguity Gate — RQM0</w:t>
      </w:r>
      <w:bookmarkEnd w:id="6"/>
    </w:p>
    <w:p>
      <w:pPr>
        <w:spacing w:line="360" w:after="210" w:lineRule="auto"/>
        <w:ind w:left="630"/>
      </w:pPr>
      <w:r>
        <w:rPr>
          <w:rFonts w:eastAsia="source serif 4" w:cs="source serif 4" w:ascii="source serif 4" w:hAnsi="source serif 4"/>
          <w:color w:val="000000"/>
        </w:rPr>
        <w:t xml:space="preserve">⚠️ </w:t>
      </w:r>
      <w:r>
        <w:rPr>
          <w:rFonts w:eastAsia="source serif 4" w:cs="source serif 4" w:ascii="source serif 4" w:hAnsi="source serif 4"/>
          <w:b/>
          <w:color w:val="000000"/>
        </w:rPr>
        <w:t xml:space="preserve">REQ-DI-2</w:t>
      </w:r>
      <w:r>
        <w:rPr>
          <w:rFonts w:eastAsia="source serif 4" w:cs="source serif 4" w:ascii="source serif 4" w:hAnsi="source serif 4"/>
          <w:color w:val="000000"/>
        </w:rPr>
        <w:t xml:space="preserve"> (</w:t>
      </w:r>
      <w:r>
        <w:rPr>
          <w:rStyle w:val="VerbatimChar"/>
          <w:rFonts w:eastAsia="menlo" w:cs="menlo" w:ascii="menlo" w:hAnsi="menlo"/>
          <w:color w:val="000000"/>
          <w:sz w:val="18"/>
          <w:shd w:val="clear" w:color="auto" w:fill="F8F8FA"/>
        </w:rPr>
        <w:t xml:space="preserve">ap_write_captured</w:t>
      </w:r>
      <w:r>
        <w:rPr>
          <w:rFonts w:eastAsia="source serif 4" w:cs="source serif 4" w:ascii="source serif 4" w:hAnsi="source serif 4"/>
          <w:color w:val="000000"/>
        </w:rPr>
        <w:t xml:space="preserve">) and </w:t>
      </w:r>
      <w:r>
        <w:rPr>
          <w:rFonts w:eastAsia="source serif 4" w:cs="source serif 4" w:ascii="source serif 4" w:hAnsi="source serif 4"/>
          <w:b/>
          <w:color w:val="000000"/>
        </w:rPr>
        <w:t xml:space="preserve">REQ-DI-4</w:t>
      </w:r>
      <w:r>
        <w:rPr>
          <w:rFonts w:eastAsia="source serif 4" w:cs="source serif 4" w:ascii="source serif 4" w:hAnsi="source serif 4"/>
          <w:color w:val="000000"/>
        </w:rPr>
        <w:t xml:space="preserve"> (</w:t>
      </w:r>
      <w:r>
        <w:rPr>
          <w:rStyle w:val="VerbatimChar"/>
          <w:rFonts w:eastAsia="menlo" w:cs="menlo" w:ascii="menlo" w:hAnsi="menlo"/>
          <w:color w:val="000000"/>
          <w:sz w:val="18"/>
          <w:shd w:val="clear" w:color="auto" w:fill="F8F8FA"/>
        </w:rPr>
        <w:t xml:space="preserve">ap_fifo_order</w:t>
      </w:r>
      <w:r>
        <w:rPr>
          <w:rFonts w:eastAsia="source serif 4" w:cs="source serif 4" w:ascii="source serif 4" w:hAnsi="source serif 4"/>
          <w:color w:val="000000"/>
        </w:rPr>
        <w:t xml:space="preserve">) reference internal memory array </w:t>
      </w:r>
      <w:r>
        <w:rPr>
          <w:rStyle w:val="VerbatimChar"/>
          <w:rFonts w:eastAsia="menlo" w:cs="menlo" w:ascii="menlo" w:hAnsi="menlo"/>
          <w:color w:val="000000"/>
          <w:sz w:val="18"/>
          <w:shd w:val="clear" w:color="auto" w:fill="F8F8FA"/>
        </w:rPr>
        <w:t xml:space="preserve">fifomem</w:t>
      </w:r>
      <w:r>
        <w:rPr>
          <w:rFonts w:eastAsia="source serif 4" w:cs="source serif 4" w:ascii="source serif 4" w:hAnsi="source serif 4"/>
          <w:color w:val="000000"/>
        </w:rPr>
        <w:t xml:space="preserve">. Formal tools require explicit internal observability ports or bind-file access to </w:t>
      </w:r>
      <w:r>
        <w:rPr>
          <w:rStyle w:val="VerbatimChar"/>
          <w:rFonts w:eastAsia="menlo" w:cs="menlo" w:ascii="menlo" w:hAnsi="menlo"/>
          <w:color w:val="000000"/>
          <w:sz w:val="18"/>
          <w:shd w:val="clear" w:color="auto" w:fill="F8F8FA"/>
        </w:rPr>
        <w:t xml:space="preserve">fifomem</w:t>
      </w:r>
      <w:r>
        <w:rPr>
          <w:rFonts w:eastAsia="source serif 4" w:cs="source serif 4" w:ascii="source serif 4" w:hAnsi="source serif 4"/>
          <w:color w:val="000000"/>
        </w:rPr>
        <w:t xml:space="preserve">. </w:t>
      </w:r>
      <w:r>
        <w:rPr>
          <w:rFonts w:eastAsia="source serif 4" w:cs="source serif 4" w:ascii="source serif 4" w:hAnsi="source serif 4"/>
          <w:b/>
          <w:color w:val="000000"/>
        </w:rPr>
        <w:t xml:space="preserve">Clarification required before generating SVA:</w:t>
      </w:r>
      <w:r>
        <w:rPr>
          <w:rFonts w:eastAsia="source serif 4" w:cs="source serif 4" w:ascii="source serif 4" w:hAnsi="source serif 4"/>
          <w:color w:val="000000"/>
        </w:rPr>
        <w:t xml:space="preserve"> Should </w:t>
      </w:r>
      <w:r>
        <w:rPr>
          <w:rStyle w:val="VerbatimChar"/>
          <w:rFonts w:eastAsia="menlo" w:cs="menlo" w:ascii="menlo" w:hAnsi="menlo"/>
          <w:color w:val="000000"/>
          <w:sz w:val="18"/>
          <w:shd w:val="clear" w:color="auto" w:fill="F8F8FA"/>
        </w:rPr>
        <w:t xml:space="preserve">fifomem</w:t>
      </w:r>
      <w:r>
        <w:rPr>
          <w:rFonts w:eastAsia="source serif 4" w:cs="source serif 4" w:ascii="source serif 4" w:hAnsi="source serif 4"/>
          <w:color w:val="000000"/>
        </w:rPr>
        <w:t xml:space="preserve"> be exposed as an output port in a dedicated FPV wrapper, or accessed via hierarchical reference in the bind module?</w:t>
      </w:r>
    </w:p>
    <w:p>
      <w:pPr>
        <w:spacing w:line="360" w:after="210" w:lineRule="auto"/>
      </w:pPr>
      <w:r>
        <w:rPr>
          <w:rFonts w:eastAsia="source serif 4" w:cs="source serif 4" w:ascii="source serif 4" w:hAnsi="source serif 4"/>
          <w:b/>
          <w:color w:val="000000"/>
        </w:rPr>
        <w:t xml:space="preserve">Step 7 gate active — waiting for your selection A/B/C/D/E. No SVA code will be generated until you reply.</w:t>
      </w:r>
    </w:p>
    <w:p>
      <w:pPr>
        <w:numPr>
          <w:ilvl w:val="0"/>
          <w:numId w:val="1"/>
        </w:numPr>
        <w:spacing w:line="360" w:before="105" w:after="105" w:lineRule="auto"/>
      </w:pPr>
      <w:r>
        <w:rPr>
          <w:rFonts w:eastAsia="source serif 4" w:cs="source serif 4" w:ascii="source serif 4" w:hAnsi="source serif 4"/>
          <w:b/>
          <w:color w:val="000000"/>
          <w:sz w:val="21"/>
        </w:rPr>
        <w:t xml:space="preserve">A</w:t>
      </w:r>
      <w:r>
        <w:rPr>
          <w:rFonts w:eastAsia="source serif 4" w:cs="source serif 4" w:ascii="source serif 4" w:hAnsi="source serif 4"/>
          <w:color w:val="000000"/>
          <w:sz w:val="21"/>
        </w:rPr>
        <w:t xml:space="preserve"> — Write ALL assertions + assumptions + cover for data integrity section</w:t>
      </w:r>
    </w:p>
    <w:p>
      <w:pPr>
        <w:numPr>
          <w:ilvl w:val="0"/>
          <w:numId w:val="1"/>
        </w:numPr>
        <w:spacing w:line="360" w:before="105" w:after="105" w:lineRule="auto"/>
      </w:pPr>
      <w:r>
        <w:rPr>
          <w:rFonts w:eastAsia="source serif 4" w:cs="source serif 4" w:ascii="source serif 4" w:hAnsi="source serif 4"/>
          <w:b/>
          <w:color w:val="000000"/>
          <w:sz w:val="21"/>
        </w:rPr>
        <w:t xml:space="preserve">B</w:t>
      </w:r>
      <w:r>
        <w:rPr>
          <w:rFonts w:eastAsia="source serif 4" w:cs="source serif 4" w:ascii="source serif 4" w:hAnsi="source serif 4"/>
          <w:color w:val="000000"/>
          <w:sz w:val="21"/>
        </w:rPr>
        <w:t xml:space="preserve"> — Write assertions only</w:t>
      </w:r>
    </w:p>
    <w:p>
      <w:pPr>
        <w:numPr>
          <w:ilvl w:val="0"/>
          <w:numId w:val="1"/>
        </w:numPr>
        <w:spacing w:line="360" w:before="105" w:after="105" w:lineRule="auto"/>
      </w:pPr>
      <w:r>
        <w:rPr>
          <w:rFonts w:eastAsia="source serif 4" w:cs="source serif 4" w:ascii="source serif 4" w:hAnsi="source serif 4"/>
          <w:b/>
          <w:color w:val="000000"/>
          <w:sz w:val="21"/>
        </w:rPr>
        <w:t xml:space="preserve">C</w:t>
      </w:r>
      <w:r>
        <w:rPr>
          <w:rFonts w:eastAsia="source serif 4" w:cs="source serif 4" w:ascii="source serif 4" w:hAnsi="source serif 4"/>
          <w:color w:val="000000"/>
          <w:sz w:val="21"/>
        </w:rPr>
        <w:t xml:space="preserve"> — Write cover points only</w:t>
      </w:r>
    </w:p>
    <w:p>
      <w:pPr>
        <w:numPr>
          <w:ilvl w:val="0"/>
          <w:numId w:val="1"/>
        </w:numPr>
        <w:spacing w:line="360" w:before="105" w:after="105" w:lineRule="auto"/>
      </w:pPr>
      <w:r>
        <w:rPr>
          <w:rFonts w:eastAsia="source serif 4" w:cs="source serif 4" w:ascii="source serif 4" w:hAnsi="source serif 4"/>
          <w:b/>
          <w:color w:val="000000"/>
          <w:sz w:val="21"/>
        </w:rPr>
        <w:t xml:space="preserve">D</w:t>
      </w:r>
      <w:r>
        <w:rPr>
          <w:rFonts w:eastAsia="source serif 4" w:cs="source serif 4" w:ascii="source serif 4" w:hAnsi="source serif 4"/>
          <w:color w:val="000000"/>
          <w:sz w:val="21"/>
        </w:rPr>
        <w:t xml:space="preserve"> — Generate FPV wrapper with </w:t>
      </w:r>
      <w:r>
        <w:rPr>
          <w:rStyle w:val="VerbatimChar"/>
          <w:rFonts w:eastAsia="menlo" w:cs="menlo" w:ascii="menlo" w:hAnsi="menlo"/>
          <w:color w:val="000000"/>
          <w:sz w:val="18"/>
          <w:shd w:val="clear" w:color="auto" w:fill="F8F8FA"/>
        </w:rPr>
        <w:t xml:space="preserve">fifomem</w:t>
      </w:r>
      <w:r>
        <w:rPr>
          <w:rFonts w:eastAsia="source serif 4" w:cs="source serif 4" w:ascii="source serif 4" w:hAnsi="source serif 4"/>
          <w:color w:val="000000"/>
          <w:sz w:val="21"/>
        </w:rPr>
        <w:t xml:space="preserve"> exposed, then write SVA</w:t>
      </w:r>
    </w:p>
    <w:p>
      <w:pPr>
        <w:numPr>
          <w:ilvl w:val="0"/>
          <w:numId w:val="1"/>
        </w:numPr>
        <w:spacing w:line="360" w:before="105" w:after="105" w:lineRule="auto"/>
      </w:pPr>
      <w:r>
        <w:rPr>
          <w:rFonts w:eastAsia="source serif 4" w:cs="source serif 4" w:ascii="source serif 4" w:hAnsi="source serif 4"/>
          <w:b/>
          <w:color w:val="000000"/>
          <w:sz w:val="21"/>
        </w:rPr>
        <w:t xml:space="preserve">E</w:t>
      </w:r>
      <w:r>
        <w:rPr>
          <w:rFonts w:eastAsia="source serif 4" w:cs="source serif 4" w:ascii="source serif 4" w:hAnsi="source serif 4"/>
          <w:color w:val="000000"/>
          <w:sz w:val="21"/>
        </w:rPr>
        <w:t xml:space="preserve"> — Skip code — specification text only</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menlo">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abstractNum>
  <w:num w:numId="1">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 w:type="table" w:default="1" w:styleId="TableNormal">
    <w:name w:val="Normal Table"/>
    <w:uiPriority w:val="99"/>
    <w:semiHidden/>
    <w:unhideWhenUsed/>
    <w:tblPr>
      <w:tblInd w:w="0" w:type="dxa"/>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Ind w:w="0" w:type="dxa"/>
      <w:tblCellMar>
        <w:top w:w="80" w:type="dxa"/>
        <w:left w:w="160" w:type="dxa"/>
        <w:bottom w:w="80" w:type="dxa"/>
        <w:right w:w="160" w:type="dxa"/>
      </w:tblCellMar>
    </w:tbl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80830b6d1decad7308f6270538aecea504f54e49.png" TargetMode="In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2026-06-16T22:04:18.513Z</dcterms:created>
  <dcterms:modified xsi:type="dcterms:W3CDTF">2026-06-16T22:04:18.513Z</dcterms:modified>
</cp:coreProperties>
</file>